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F4" w:rsidRPr="004F49CE" w:rsidRDefault="004F71F4" w:rsidP="004F71F4">
      <w:pPr>
        <w:autoSpaceDE w:val="0"/>
        <w:autoSpaceDN w:val="0"/>
        <w:adjustRightInd w:val="0"/>
        <w:spacing w:after="0" w:line="240" w:lineRule="auto"/>
        <w:rPr>
          <w:rFonts w:ascii="Arial" w:hAnsi="Arial" w:cs="Arial"/>
          <w:b/>
          <w:bCs/>
          <w:sz w:val="44"/>
          <w:szCs w:val="44"/>
        </w:rPr>
      </w:pPr>
      <w:r w:rsidRPr="00F107AF">
        <w:rPr>
          <w:rFonts w:ascii="Arial" w:eastAsia="Times New Roman" w:hAnsi="Arial" w:cs="Arial"/>
          <w:b/>
          <w:bCs/>
          <w:color w:val="292929"/>
          <w:kern w:val="36"/>
          <w:sz w:val="44"/>
          <w:szCs w:val="44"/>
          <w:lang w:eastAsia="nl-NL"/>
        </w:rPr>
        <w:t xml:space="preserve">EKC-vervolgcursus </w:t>
      </w:r>
      <w:r w:rsidRPr="004F49CE">
        <w:rPr>
          <w:rFonts w:ascii="Arial" w:hAnsi="Arial" w:cs="Arial"/>
          <w:b/>
          <w:bCs/>
          <w:sz w:val="44"/>
          <w:szCs w:val="44"/>
        </w:rPr>
        <w:t>Werk en Gezondheid</w:t>
      </w:r>
    </w:p>
    <w:p w:rsidR="004F71F4" w:rsidRDefault="004F71F4" w:rsidP="004F71F4">
      <w:pPr>
        <w:autoSpaceDE w:val="0"/>
        <w:autoSpaceDN w:val="0"/>
        <w:adjustRightInd w:val="0"/>
        <w:spacing w:after="0" w:line="240" w:lineRule="auto"/>
        <w:rPr>
          <w:rFonts w:ascii="Arial" w:eastAsia="Times New Roman" w:hAnsi="Arial" w:cs="Arial"/>
          <w:color w:val="292929"/>
          <w:sz w:val="30"/>
          <w:szCs w:val="30"/>
          <w:lang w:eastAsia="nl-NL"/>
        </w:rPr>
      </w:pPr>
    </w:p>
    <w:p w:rsidR="004F71F4" w:rsidRPr="00F107AF" w:rsidRDefault="004F71F4" w:rsidP="004F71F4">
      <w:pPr>
        <w:shd w:val="clear" w:color="auto" w:fill="FFFFFF"/>
        <w:spacing w:after="150" w:line="300" w:lineRule="atLeast"/>
        <w:outlineLvl w:val="1"/>
        <w:rPr>
          <w:rFonts w:ascii="Arial" w:eastAsia="Times New Roman" w:hAnsi="Arial" w:cs="Arial"/>
          <w:b/>
          <w:color w:val="292929"/>
          <w:lang w:eastAsia="nl-NL"/>
        </w:rPr>
      </w:pPr>
      <w:r w:rsidRPr="00F107AF">
        <w:rPr>
          <w:rFonts w:ascii="Arial" w:eastAsia="Times New Roman" w:hAnsi="Arial" w:cs="Arial"/>
          <w:b/>
          <w:color w:val="292929"/>
          <w:lang w:eastAsia="nl-NL"/>
        </w:rPr>
        <w:t>Wat is een EKC-vervolgcursus?</w:t>
      </w:r>
    </w:p>
    <w:p w:rsidR="004F71F4" w:rsidRPr="004F49CE" w:rsidRDefault="004F71F4" w:rsidP="004F71F4">
      <w:pPr>
        <w:pStyle w:val="Geenafstand"/>
        <w:rPr>
          <w:rFonts w:ascii="Arial" w:hAnsi="Arial" w:cs="Arial"/>
          <w:lang w:eastAsia="nl-NL"/>
        </w:rPr>
      </w:pPr>
      <w:r w:rsidRPr="004F49CE">
        <w:rPr>
          <w:rFonts w:ascii="Arial" w:hAnsi="Arial" w:cs="Arial"/>
          <w:lang w:eastAsia="nl-NL"/>
        </w:rPr>
        <w:t xml:space="preserve">De aanwezigheid van een Erkend </w:t>
      </w:r>
      <w:proofErr w:type="spellStart"/>
      <w:r w:rsidRPr="004F49CE">
        <w:rPr>
          <w:rFonts w:ascii="Arial" w:hAnsi="Arial" w:cs="Arial"/>
          <w:lang w:eastAsia="nl-NL"/>
        </w:rPr>
        <w:t>Kwaliteits</w:t>
      </w:r>
      <w:proofErr w:type="spellEnd"/>
      <w:r w:rsidRPr="004F49CE">
        <w:rPr>
          <w:rFonts w:ascii="Arial" w:hAnsi="Arial" w:cs="Arial"/>
          <w:lang w:eastAsia="nl-NL"/>
        </w:rPr>
        <w:t xml:space="preserve"> Consulent </w:t>
      </w:r>
      <w:r>
        <w:rPr>
          <w:rFonts w:ascii="Arial" w:hAnsi="Arial" w:cs="Arial"/>
          <w:lang w:eastAsia="nl-NL"/>
        </w:rPr>
        <w:t xml:space="preserve">(EKC) </w:t>
      </w:r>
      <w:r w:rsidRPr="004F49CE">
        <w:rPr>
          <w:rFonts w:ascii="Arial" w:hAnsi="Arial" w:cs="Arial"/>
          <w:lang w:eastAsia="nl-NL"/>
        </w:rPr>
        <w:t>is een van de voorwaarden voor het accrediteren van nascholingsactiviteiten in huisarts-</w:t>
      </w:r>
      <w:proofErr w:type="spellStart"/>
      <w:r w:rsidRPr="004F49CE">
        <w:rPr>
          <w:rFonts w:ascii="Arial" w:hAnsi="Arial" w:cs="Arial"/>
          <w:lang w:eastAsia="nl-NL"/>
        </w:rPr>
        <w:t>toetsgroepen</w:t>
      </w:r>
      <w:proofErr w:type="spellEnd"/>
      <w:r w:rsidRPr="004F49CE">
        <w:rPr>
          <w:rFonts w:ascii="Arial" w:hAnsi="Arial" w:cs="Arial"/>
          <w:lang w:eastAsia="nl-NL"/>
        </w:rPr>
        <w:t xml:space="preserve">. Om EKC  te worden moet je de EKC-basiscursus gedaan hebben. Na 5 jaar kun je je als EKC laten </w:t>
      </w:r>
      <w:proofErr w:type="spellStart"/>
      <w:r w:rsidRPr="004F49CE">
        <w:rPr>
          <w:rFonts w:ascii="Arial" w:hAnsi="Arial" w:cs="Arial"/>
          <w:lang w:eastAsia="nl-NL"/>
        </w:rPr>
        <w:t>herregistreren</w:t>
      </w:r>
      <w:proofErr w:type="spellEnd"/>
      <w:r w:rsidRPr="004F49CE">
        <w:rPr>
          <w:rFonts w:ascii="Arial" w:hAnsi="Arial" w:cs="Arial"/>
          <w:lang w:eastAsia="nl-NL"/>
        </w:rPr>
        <w:t xml:space="preserve"> als je 20 uur scholing hebt gevolgd op het gebied van onderwijs/kwaliteitsbeleid maken of organiseren</w:t>
      </w:r>
      <w:r>
        <w:rPr>
          <w:rFonts w:ascii="Arial" w:hAnsi="Arial" w:cs="Arial"/>
          <w:lang w:eastAsia="nl-NL"/>
        </w:rPr>
        <w:t xml:space="preserve">. EKC-vervolgcursussen zijn bedoeld om EKC-en inspiratie te bieden voor nascholing in hun eigen </w:t>
      </w:r>
      <w:proofErr w:type="spellStart"/>
      <w:r>
        <w:rPr>
          <w:rFonts w:ascii="Arial" w:hAnsi="Arial" w:cs="Arial"/>
          <w:lang w:eastAsia="nl-NL"/>
        </w:rPr>
        <w:t>toetsgroep</w:t>
      </w:r>
      <w:proofErr w:type="spellEnd"/>
      <w:r>
        <w:rPr>
          <w:rFonts w:ascii="Arial" w:hAnsi="Arial" w:cs="Arial"/>
          <w:lang w:eastAsia="nl-NL"/>
        </w:rPr>
        <w:t>.</w:t>
      </w:r>
    </w:p>
    <w:p w:rsidR="004F71F4" w:rsidRPr="004F49CE" w:rsidRDefault="004F71F4" w:rsidP="004F71F4">
      <w:pPr>
        <w:shd w:val="clear" w:color="auto" w:fill="FFFFFF"/>
        <w:spacing w:after="150" w:line="300" w:lineRule="atLeast"/>
        <w:outlineLvl w:val="1"/>
        <w:rPr>
          <w:rFonts w:ascii="Arial" w:eastAsia="Times New Roman" w:hAnsi="Arial" w:cs="Arial"/>
          <w:color w:val="292929"/>
          <w:lang w:eastAsia="nl-NL"/>
        </w:rPr>
      </w:pPr>
    </w:p>
    <w:p w:rsidR="004F71F4" w:rsidRPr="00F107AF" w:rsidRDefault="004F71F4" w:rsidP="004F71F4">
      <w:pPr>
        <w:shd w:val="clear" w:color="auto" w:fill="FFFFFF"/>
        <w:spacing w:after="150" w:line="300" w:lineRule="atLeast"/>
        <w:outlineLvl w:val="1"/>
        <w:rPr>
          <w:rFonts w:ascii="Arial" w:eastAsia="Times New Roman" w:hAnsi="Arial" w:cs="Arial"/>
          <w:b/>
          <w:color w:val="292929"/>
          <w:lang w:eastAsia="nl-NL"/>
        </w:rPr>
      </w:pPr>
      <w:r>
        <w:rPr>
          <w:rFonts w:ascii="Arial" w:eastAsia="Times New Roman" w:hAnsi="Arial" w:cs="Arial"/>
          <w:b/>
          <w:color w:val="292929"/>
          <w:lang w:eastAsia="nl-NL"/>
        </w:rPr>
        <w:t>Opzet</w:t>
      </w:r>
      <w:r w:rsidRPr="00F107AF">
        <w:rPr>
          <w:rFonts w:ascii="Arial" w:eastAsia="Times New Roman" w:hAnsi="Arial" w:cs="Arial"/>
          <w:b/>
          <w:color w:val="292929"/>
          <w:lang w:eastAsia="nl-NL"/>
        </w:rPr>
        <w:t xml:space="preserve"> EKC-vervolgcursus </w:t>
      </w:r>
      <w:r w:rsidRPr="004F49CE">
        <w:rPr>
          <w:rFonts w:ascii="Arial" w:eastAsia="Times New Roman" w:hAnsi="Arial" w:cs="Arial"/>
          <w:b/>
          <w:color w:val="292929"/>
          <w:lang w:eastAsia="nl-NL"/>
        </w:rPr>
        <w:t>Werk en Gezondheid</w:t>
      </w:r>
    </w:p>
    <w:p w:rsidR="004F71F4" w:rsidRPr="004F49CE" w:rsidRDefault="004F71F4" w:rsidP="004F71F4">
      <w:pPr>
        <w:autoSpaceDE w:val="0"/>
        <w:autoSpaceDN w:val="0"/>
        <w:adjustRightInd w:val="0"/>
        <w:spacing w:after="0" w:line="240" w:lineRule="auto"/>
        <w:rPr>
          <w:rFonts w:ascii="Arial" w:hAnsi="Arial" w:cs="Arial"/>
        </w:rPr>
      </w:pPr>
      <w:r w:rsidRPr="004F49CE">
        <w:rPr>
          <w:rFonts w:ascii="Arial" w:hAnsi="Arial" w:cs="Arial"/>
        </w:rPr>
        <w:t>Huisartsen staan in het centrum van de eerstelijns gezondheidszorg. De zorg voor de patiënt gaat daarbij steeds verder. In de richting van preventie, maar ook in de richting van gezond functioneren.</w:t>
      </w:r>
    </w:p>
    <w:p w:rsidR="004F71F4" w:rsidRPr="004F49CE" w:rsidRDefault="004F71F4" w:rsidP="004F71F4">
      <w:pPr>
        <w:autoSpaceDE w:val="0"/>
        <w:autoSpaceDN w:val="0"/>
        <w:adjustRightInd w:val="0"/>
        <w:spacing w:after="0" w:line="240" w:lineRule="auto"/>
        <w:rPr>
          <w:rFonts w:ascii="Arial" w:hAnsi="Arial" w:cs="Arial"/>
        </w:rPr>
      </w:pPr>
    </w:p>
    <w:p w:rsidR="004F71F4" w:rsidRPr="004F49CE" w:rsidRDefault="004F71F4" w:rsidP="004F71F4">
      <w:pPr>
        <w:autoSpaceDE w:val="0"/>
        <w:autoSpaceDN w:val="0"/>
        <w:adjustRightInd w:val="0"/>
        <w:spacing w:after="0" w:line="240" w:lineRule="auto"/>
        <w:rPr>
          <w:rFonts w:ascii="Arial" w:hAnsi="Arial" w:cs="Arial"/>
        </w:rPr>
      </w:pPr>
      <w:r w:rsidRPr="004F49CE">
        <w:rPr>
          <w:rFonts w:ascii="Arial" w:hAnsi="Arial" w:cs="Arial"/>
        </w:rPr>
        <w:t>Veel patiënten van de huisarts werken. In betaald werk of in onbetaald werk. Als werknemer, als werkgever, als zelfstandige zonder personeel (ZZP-er) of als mantelzorger of vrijwilliger. De meeste werkenden hebben een bedrijfsarts. Maar bijvoorbeeld de ZZP-er of de mantelzorger niet.</w:t>
      </w:r>
    </w:p>
    <w:p w:rsidR="004F71F4" w:rsidRPr="004F49CE" w:rsidRDefault="004F71F4" w:rsidP="004F71F4">
      <w:pPr>
        <w:autoSpaceDE w:val="0"/>
        <w:autoSpaceDN w:val="0"/>
        <w:adjustRightInd w:val="0"/>
        <w:spacing w:after="0" w:line="240" w:lineRule="auto"/>
        <w:rPr>
          <w:rFonts w:ascii="Arial" w:hAnsi="Arial" w:cs="Arial"/>
        </w:rPr>
      </w:pPr>
    </w:p>
    <w:p w:rsidR="004F71F4" w:rsidRPr="004F49CE" w:rsidRDefault="004F71F4" w:rsidP="004F71F4">
      <w:pPr>
        <w:autoSpaceDE w:val="0"/>
        <w:autoSpaceDN w:val="0"/>
        <w:adjustRightInd w:val="0"/>
        <w:spacing w:after="0" w:line="240" w:lineRule="auto"/>
        <w:rPr>
          <w:rFonts w:ascii="Arial" w:hAnsi="Arial" w:cs="Arial"/>
        </w:rPr>
      </w:pPr>
      <w:r w:rsidRPr="004F49CE">
        <w:rPr>
          <w:rFonts w:ascii="Arial" w:hAnsi="Arial" w:cs="Arial"/>
        </w:rPr>
        <w:t xml:space="preserve">Werk is een belangrijke determinant van gezondheid. Zowel werk als het ontbreken ervan kan leiden tot fysieke of psychische klachten en vormt daarmee een belangrijk deel van de context van de patiënt. Het is dan ook van belang dat de huisarts het werk van de patiënt kent en alert is op een mogelijke wisselwerking tussen werk en gezondheid. </w:t>
      </w:r>
    </w:p>
    <w:p w:rsidR="004F71F4" w:rsidRPr="004F49CE" w:rsidRDefault="004F71F4" w:rsidP="004F71F4">
      <w:pPr>
        <w:autoSpaceDE w:val="0"/>
        <w:autoSpaceDN w:val="0"/>
        <w:adjustRightInd w:val="0"/>
        <w:spacing w:after="0" w:line="240" w:lineRule="auto"/>
        <w:rPr>
          <w:rFonts w:ascii="Arial" w:hAnsi="Arial" w:cs="Arial"/>
        </w:rPr>
      </w:pPr>
    </w:p>
    <w:p w:rsidR="004F71F4" w:rsidRPr="004F49CE" w:rsidRDefault="004F71F4" w:rsidP="004F71F4">
      <w:pPr>
        <w:autoSpaceDE w:val="0"/>
        <w:autoSpaceDN w:val="0"/>
        <w:adjustRightInd w:val="0"/>
        <w:spacing w:after="0" w:line="240" w:lineRule="auto"/>
        <w:rPr>
          <w:rFonts w:ascii="Arial" w:hAnsi="Arial" w:cs="Arial"/>
        </w:rPr>
      </w:pPr>
      <w:r w:rsidRPr="004F49CE">
        <w:rPr>
          <w:rFonts w:ascii="Arial" w:hAnsi="Arial" w:cs="Arial"/>
        </w:rPr>
        <w:t xml:space="preserve">De huisarts heeft ook een signalerende taak ten aanzien van </w:t>
      </w:r>
      <w:proofErr w:type="spellStart"/>
      <w:r w:rsidRPr="004F49CE">
        <w:rPr>
          <w:rFonts w:ascii="Arial" w:hAnsi="Arial" w:cs="Arial"/>
        </w:rPr>
        <w:t>arbeidsgerelateerde</w:t>
      </w:r>
      <w:proofErr w:type="spellEnd"/>
      <w:r w:rsidRPr="004F49CE">
        <w:rPr>
          <w:rFonts w:ascii="Arial" w:hAnsi="Arial" w:cs="Arial"/>
        </w:rPr>
        <w:t xml:space="preserve"> gezondheidsproblemen en werkt waar nodig samen met de bedrijfsarts. Voor de patiënten die werken zal hij</w:t>
      </w:r>
      <w:r>
        <w:rPr>
          <w:rFonts w:ascii="Arial" w:hAnsi="Arial" w:cs="Arial"/>
        </w:rPr>
        <w:t>/zij</w:t>
      </w:r>
      <w:r w:rsidRPr="004F49CE">
        <w:rPr>
          <w:rFonts w:ascii="Arial" w:hAnsi="Arial" w:cs="Arial"/>
        </w:rPr>
        <w:t xml:space="preserve"> het werk en de werksituatie meewegen. En voor ZZP-er, de werkelozen, de uitzendkrachten zal hij</w:t>
      </w:r>
      <w:r>
        <w:rPr>
          <w:rFonts w:ascii="Arial" w:hAnsi="Arial" w:cs="Arial"/>
        </w:rPr>
        <w:t>/zij</w:t>
      </w:r>
      <w:r w:rsidRPr="004F49CE">
        <w:rPr>
          <w:rFonts w:ascii="Arial" w:hAnsi="Arial" w:cs="Arial"/>
        </w:rPr>
        <w:t xml:space="preserve"> ook nog wat verder kijken naar het belang van werk, immers, er is dan niet direct een bedrijfsarts om naar te verwijzen. </w:t>
      </w:r>
    </w:p>
    <w:p w:rsidR="004F71F4" w:rsidRPr="004F49CE" w:rsidRDefault="004F71F4" w:rsidP="004F71F4">
      <w:pPr>
        <w:autoSpaceDE w:val="0"/>
        <w:autoSpaceDN w:val="0"/>
        <w:adjustRightInd w:val="0"/>
        <w:spacing w:after="0" w:line="240" w:lineRule="auto"/>
        <w:rPr>
          <w:rFonts w:ascii="Arial" w:hAnsi="Arial" w:cs="Arial"/>
        </w:rPr>
      </w:pPr>
    </w:p>
    <w:p w:rsidR="004F71F4" w:rsidRPr="004F49CE" w:rsidRDefault="004F71F4" w:rsidP="004F71F4">
      <w:pPr>
        <w:autoSpaceDE w:val="0"/>
        <w:autoSpaceDN w:val="0"/>
        <w:adjustRightInd w:val="0"/>
        <w:spacing w:after="0" w:line="240" w:lineRule="auto"/>
        <w:rPr>
          <w:rFonts w:ascii="Arial" w:hAnsi="Arial" w:cs="Arial"/>
        </w:rPr>
      </w:pPr>
      <w:r w:rsidRPr="004F49CE">
        <w:rPr>
          <w:rFonts w:ascii="Arial" w:hAnsi="Arial" w:cs="Arial"/>
        </w:rPr>
        <w:t>In een door LHV, NVAB, NHG en KNMG opgestelde consensusverklaring wordt onderschreven dat zowel huisartsen als bedrijfsartsen in goede samenwerking zullen bijdragen aan het behoud van of terugkeer naar geschikt werk van degenen die aan hun zorg zijn toevertrouwd.</w:t>
      </w:r>
    </w:p>
    <w:p w:rsidR="004F71F4" w:rsidRPr="004F49CE" w:rsidRDefault="004F71F4" w:rsidP="004F71F4">
      <w:pPr>
        <w:autoSpaceDE w:val="0"/>
        <w:autoSpaceDN w:val="0"/>
        <w:adjustRightInd w:val="0"/>
        <w:spacing w:after="0" w:line="240" w:lineRule="auto"/>
        <w:rPr>
          <w:rFonts w:ascii="Arial" w:hAnsi="Arial" w:cs="Arial"/>
        </w:rPr>
      </w:pPr>
    </w:p>
    <w:p w:rsidR="004F71F4" w:rsidRPr="00A17DAD" w:rsidRDefault="004F71F4" w:rsidP="004F71F4">
      <w:pPr>
        <w:rPr>
          <w:rFonts w:ascii="Arial" w:hAnsi="Arial" w:cs="Arial"/>
        </w:rPr>
      </w:pPr>
      <w:r w:rsidRPr="004F49CE">
        <w:rPr>
          <w:rFonts w:ascii="Arial" w:hAnsi="Arial" w:cs="Arial"/>
        </w:rPr>
        <w:t>In deze nascholing richten we ons op de zorg die de huisarts kan bieden aan alle werkenden, betaald of onbetaald. En we gaan ook nog een stapje in de richting van wat de huisarts (of misschien een praktijkondersteuner) kan doen</w:t>
      </w:r>
      <w:r>
        <w:rPr>
          <w:rFonts w:ascii="Arial" w:hAnsi="Arial" w:cs="Arial"/>
        </w:rPr>
        <w:t xml:space="preserve"> en de meerwaarde van </w:t>
      </w:r>
      <w:proofErr w:type="spellStart"/>
      <w:r>
        <w:rPr>
          <w:rFonts w:ascii="Arial" w:hAnsi="Arial" w:cs="Arial"/>
        </w:rPr>
        <w:t>arbo</w:t>
      </w:r>
      <w:proofErr w:type="spellEnd"/>
      <w:r>
        <w:rPr>
          <w:rFonts w:ascii="Arial" w:hAnsi="Arial" w:cs="Arial"/>
        </w:rPr>
        <w:t xml:space="preserve">-curatieve samenwerking. </w:t>
      </w:r>
      <w:r w:rsidR="007D78CB">
        <w:rPr>
          <w:rFonts w:ascii="Arial" w:hAnsi="Arial" w:cs="Arial"/>
        </w:rPr>
        <w:t>Deze cursus is ontwikkeld in samenwerking met het NVAB.</w:t>
      </w:r>
      <w:bookmarkStart w:id="0" w:name="_GoBack"/>
      <w:bookmarkEnd w:id="0"/>
    </w:p>
    <w:p w:rsidR="004F71F4" w:rsidRDefault="004F71F4" w:rsidP="004F71F4">
      <w:pPr>
        <w:autoSpaceDE w:val="0"/>
        <w:autoSpaceDN w:val="0"/>
        <w:adjustRightInd w:val="0"/>
        <w:spacing w:after="0" w:line="240" w:lineRule="auto"/>
        <w:rPr>
          <w:rFonts w:ascii="Arial" w:hAnsi="Arial" w:cs="Arial"/>
        </w:rPr>
      </w:pPr>
    </w:p>
    <w:p w:rsidR="004F71F4" w:rsidRPr="00A17DAD" w:rsidRDefault="004F71F4" w:rsidP="004F71F4">
      <w:pPr>
        <w:autoSpaceDE w:val="0"/>
        <w:autoSpaceDN w:val="0"/>
        <w:adjustRightInd w:val="0"/>
        <w:spacing w:after="0" w:line="240" w:lineRule="auto"/>
        <w:rPr>
          <w:rFonts w:ascii="Arial" w:hAnsi="Arial" w:cs="Arial"/>
          <w:b/>
        </w:rPr>
      </w:pPr>
      <w:r w:rsidRPr="00A17DAD">
        <w:rPr>
          <w:rFonts w:ascii="Arial" w:hAnsi="Arial" w:cs="Arial"/>
          <w:b/>
        </w:rPr>
        <w:t>Leerdoelen</w:t>
      </w:r>
    </w:p>
    <w:p w:rsidR="004F71F4" w:rsidRDefault="004F71F4" w:rsidP="004F71F4">
      <w:pPr>
        <w:autoSpaceDE w:val="0"/>
        <w:autoSpaceDN w:val="0"/>
        <w:adjustRightInd w:val="0"/>
        <w:spacing w:after="0" w:line="240" w:lineRule="auto"/>
        <w:rPr>
          <w:rFonts w:ascii="Arial" w:hAnsi="Arial" w:cs="Arial"/>
        </w:rPr>
      </w:pPr>
    </w:p>
    <w:p w:rsidR="004F71F4" w:rsidRPr="00A17DAD" w:rsidRDefault="004F71F4" w:rsidP="004F71F4">
      <w:pPr>
        <w:numPr>
          <w:ilvl w:val="0"/>
          <w:numId w:val="2"/>
        </w:numPr>
        <w:autoSpaceDE w:val="0"/>
        <w:autoSpaceDN w:val="0"/>
        <w:adjustRightInd w:val="0"/>
        <w:spacing w:after="0" w:line="240" w:lineRule="auto"/>
        <w:rPr>
          <w:rFonts w:ascii="Arial" w:hAnsi="Arial" w:cs="Arial"/>
        </w:rPr>
      </w:pPr>
      <w:r w:rsidRPr="00A17DAD">
        <w:rPr>
          <w:rFonts w:ascii="Arial" w:hAnsi="Arial" w:cs="Arial"/>
        </w:rPr>
        <w:t>Verbreding van kennis over beroepsziekten en arbeidsongeschiktheid</w:t>
      </w:r>
    </w:p>
    <w:p w:rsidR="004F71F4" w:rsidRPr="00A17DAD" w:rsidRDefault="004F71F4" w:rsidP="004F71F4">
      <w:pPr>
        <w:numPr>
          <w:ilvl w:val="0"/>
          <w:numId w:val="2"/>
        </w:numPr>
        <w:autoSpaceDE w:val="0"/>
        <w:autoSpaceDN w:val="0"/>
        <w:adjustRightInd w:val="0"/>
        <w:spacing w:after="0" w:line="240" w:lineRule="auto"/>
        <w:rPr>
          <w:rFonts w:ascii="Arial" w:hAnsi="Arial" w:cs="Arial"/>
        </w:rPr>
      </w:pPr>
      <w:r w:rsidRPr="00A17DAD">
        <w:rPr>
          <w:rFonts w:ascii="Arial" w:hAnsi="Arial" w:cs="Arial"/>
        </w:rPr>
        <w:t xml:space="preserve">Inzicht in de meerwaarde van </w:t>
      </w:r>
      <w:proofErr w:type="spellStart"/>
      <w:r w:rsidRPr="00A17DAD">
        <w:rPr>
          <w:rFonts w:ascii="Arial" w:hAnsi="Arial" w:cs="Arial"/>
        </w:rPr>
        <w:t>arbo</w:t>
      </w:r>
      <w:proofErr w:type="spellEnd"/>
      <w:r w:rsidRPr="00A17DAD">
        <w:rPr>
          <w:rFonts w:ascii="Arial" w:hAnsi="Arial" w:cs="Arial"/>
        </w:rPr>
        <w:t>-curatieve samenwerking in de huisartsenzorg</w:t>
      </w:r>
    </w:p>
    <w:p w:rsidR="004F71F4" w:rsidRPr="00A17DAD" w:rsidRDefault="004F71F4" w:rsidP="004F71F4">
      <w:pPr>
        <w:numPr>
          <w:ilvl w:val="0"/>
          <w:numId w:val="2"/>
        </w:numPr>
        <w:autoSpaceDE w:val="0"/>
        <w:autoSpaceDN w:val="0"/>
        <w:adjustRightInd w:val="0"/>
        <w:spacing w:after="0" w:line="240" w:lineRule="auto"/>
        <w:rPr>
          <w:rFonts w:ascii="Arial" w:hAnsi="Arial" w:cs="Arial"/>
        </w:rPr>
      </w:pPr>
      <w:r w:rsidRPr="00A17DAD">
        <w:rPr>
          <w:rFonts w:ascii="Arial" w:hAnsi="Arial" w:cs="Arial"/>
        </w:rPr>
        <w:t xml:space="preserve">Handvatten hoe deze samenwerking op te zetten in de eigen regio in de eigen </w:t>
      </w:r>
      <w:proofErr w:type="spellStart"/>
      <w:r w:rsidRPr="00A17DAD">
        <w:rPr>
          <w:rFonts w:ascii="Arial" w:hAnsi="Arial" w:cs="Arial"/>
        </w:rPr>
        <w:t>toetsgroep</w:t>
      </w:r>
      <w:proofErr w:type="spellEnd"/>
      <w:r w:rsidRPr="00A17DAD">
        <w:rPr>
          <w:rFonts w:ascii="Arial" w:hAnsi="Arial" w:cs="Arial"/>
        </w:rPr>
        <w:t xml:space="preserve"> als nascholing in de intercollegiale </w:t>
      </w:r>
      <w:proofErr w:type="spellStart"/>
      <w:r w:rsidRPr="00A17DAD">
        <w:rPr>
          <w:rFonts w:ascii="Arial" w:hAnsi="Arial" w:cs="Arial"/>
        </w:rPr>
        <w:t>toetsgroep</w:t>
      </w:r>
      <w:proofErr w:type="spellEnd"/>
      <w:r w:rsidRPr="00A17DAD">
        <w:rPr>
          <w:rFonts w:ascii="Arial" w:hAnsi="Arial" w:cs="Arial"/>
        </w:rPr>
        <w:t xml:space="preserve"> </w:t>
      </w:r>
    </w:p>
    <w:p w:rsidR="004F71F4" w:rsidRDefault="004F71F4" w:rsidP="004F71F4">
      <w:pPr>
        <w:autoSpaceDE w:val="0"/>
        <w:autoSpaceDN w:val="0"/>
        <w:adjustRightInd w:val="0"/>
        <w:spacing w:after="0" w:line="240" w:lineRule="auto"/>
        <w:rPr>
          <w:rFonts w:ascii="Arial" w:hAnsi="Arial" w:cs="Arial"/>
        </w:rPr>
      </w:pPr>
    </w:p>
    <w:p w:rsidR="004F71F4" w:rsidRDefault="004F71F4" w:rsidP="004F71F4">
      <w:pPr>
        <w:autoSpaceDE w:val="0"/>
        <w:autoSpaceDN w:val="0"/>
        <w:adjustRightInd w:val="0"/>
        <w:spacing w:after="0" w:line="240" w:lineRule="auto"/>
        <w:rPr>
          <w:rFonts w:ascii="Arial" w:hAnsi="Arial" w:cs="Arial"/>
        </w:rPr>
      </w:pPr>
    </w:p>
    <w:p w:rsidR="004F71F4" w:rsidRPr="004F49CE" w:rsidRDefault="004F71F4" w:rsidP="004F71F4">
      <w:pPr>
        <w:shd w:val="clear" w:color="auto" w:fill="FFFFFF"/>
        <w:spacing w:after="150" w:line="300" w:lineRule="atLeast"/>
        <w:outlineLvl w:val="1"/>
        <w:rPr>
          <w:rFonts w:ascii="Arial" w:eastAsia="Times New Roman" w:hAnsi="Arial" w:cs="Arial"/>
          <w:color w:val="292929"/>
          <w:lang w:eastAsia="nl-NL"/>
        </w:rPr>
      </w:pPr>
    </w:p>
    <w:p w:rsidR="004F71F4" w:rsidRPr="004F49CE" w:rsidRDefault="004F71F4" w:rsidP="004F71F4">
      <w:pPr>
        <w:shd w:val="clear" w:color="auto" w:fill="FFFFFF"/>
        <w:spacing w:after="150" w:line="300" w:lineRule="atLeast"/>
        <w:outlineLvl w:val="1"/>
        <w:rPr>
          <w:rFonts w:ascii="Arial" w:eastAsia="Times New Roman" w:hAnsi="Arial" w:cs="Arial"/>
          <w:b/>
          <w:color w:val="292929"/>
          <w:lang w:eastAsia="nl-NL"/>
        </w:rPr>
      </w:pPr>
      <w:r w:rsidRPr="00F107AF">
        <w:rPr>
          <w:rFonts w:ascii="Arial" w:eastAsia="Times New Roman" w:hAnsi="Arial" w:cs="Arial"/>
          <w:b/>
          <w:color w:val="292929"/>
          <w:lang w:eastAsia="nl-NL"/>
        </w:rPr>
        <w:lastRenderedPageBreak/>
        <w:t>Programma van de cursus</w:t>
      </w:r>
    </w:p>
    <w:p w:rsidR="00F5520E" w:rsidRDefault="004F71F4" w:rsidP="004F71F4">
      <w:pPr>
        <w:pStyle w:val="Lijstalinea"/>
        <w:numPr>
          <w:ilvl w:val="0"/>
          <w:numId w:val="1"/>
        </w:numPr>
        <w:shd w:val="clear" w:color="auto" w:fill="FFFFFF"/>
        <w:spacing w:after="150" w:line="300" w:lineRule="atLeast"/>
        <w:outlineLvl w:val="1"/>
        <w:rPr>
          <w:rFonts w:ascii="Arial" w:eastAsia="Times New Roman" w:hAnsi="Arial" w:cs="Arial"/>
          <w:color w:val="292929"/>
          <w:lang w:eastAsia="nl-NL"/>
        </w:rPr>
      </w:pPr>
      <w:r w:rsidRPr="004F49CE">
        <w:rPr>
          <w:rFonts w:ascii="Arial" w:eastAsia="Times New Roman" w:hAnsi="Arial" w:cs="Arial"/>
          <w:color w:val="292929"/>
          <w:lang w:eastAsia="nl-NL"/>
        </w:rPr>
        <w:t xml:space="preserve">Inleiding </w:t>
      </w:r>
      <w:proofErr w:type="spellStart"/>
      <w:r w:rsidR="00F5520E">
        <w:rPr>
          <w:rFonts w:ascii="Arial" w:eastAsia="Times New Roman" w:hAnsi="Arial" w:cs="Arial"/>
          <w:color w:val="292929"/>
          <w:lang w:eastAsia="nl-NL"/>
        </w:rPr>
        <w:t>arbo</w:t>
      </w:r>
      <w:proofErr w:type="spellEnd"/>
      <w:r w:rsidR="00F5520E">
        <w:rPr>
          <w:rFonts w:ascii="Arial" w:eastAsia="Times New Roman" w:hAnsi="Arial" w:cs="Arial"/>
          <w:color w:val="292929"/>
          <w:lang w:eastAsia="nl-NL"/>
        </w:rPr>
        <w:t>-curatieve samenwerking</w:t>
      </w:r>
    </w:p>
    <w:p w:rsidR="004F71F4" w:rsidRPr="004F49CE" w:rsidRDefault="00F5520E" w:rsidP="004F71F4">
      <w:pPr>
        <w:pStyle w:val="Lijstalinea"/>
        <w:numPr>
          <w:ilvl w:val="0"/>
          <w:numId w:val="1"/>
        </w:numPr>
        <w:shd w:val="clear" w:color="auto" w:fill="FFFFFF"/>
        <w:spacing w:after="150" w:line="300" w:lineRule="atLeast"/>
        <w:outlineLvl w:val="1"/>
        <w:rPr>
          <w:rFonts w:ascii="Arial" w:eastAsia="Times New Roman" w:hAnsi="Arial" w:cs="Arial"/>
          <w:color w:val="292929"/>
          <w:lang w:eastAsia="nl-NL"/>
        </w:rPr>
      </w:pPr>
      <w:r>
        <w:rPr>
          <w:rFonts w:ascii="Arial" w:eastAsia="Times New Roman" w:hAnsi="Arial" w:cs="Arial"/>
          <w:color w:val="292929"/>
          <w:lang w:eastAsia="nl-NL"/>
        </w:rPr>
        <w:t>C</w:t>
      </w:r>
      <w:r w:rsidR="004F71F4" w:rsidRPr="004F49CE">
        <w:rPr>
          <w:rFonts w:ascii="Arial" w:eastAsia="Times New Roman" w:hAnsi="Arial" w:cs="Arial"/>
          <w:color w:val="292929"/>
          <w:lang w:eastAsia="nl-NL"/>
        </w:rPr>
        <w:t>asuïstiek</w:t>
      </w:r>
    </w:p>
    <w:p w:rsidR="004F71F4" w:rsidRPr="00A17DAD" w:rsidRDefault="004F71F4" w:rsidP="004F71F4">
      <w:pPr>
        <w:pStyle w:val="Lijstalinea"/>
        <w:numPr>
          <w:ilvl w:val="0"/>
          <w:numId w:val="1"/>
        </w:numPr>
        <w:shd w:val="clear" w:color="auto" w:fill="FFFFFF"/>
        <w:spacing w:after="150" w:line="300" w:lineRule="atLeast"/>
        <w:outlineLvl w:val="1"/>
        <w:rPr>
          <w:rFonts w:ascii="Arial" w:eastAsia="Times New Roman" w:hAnsi="Arial" w:cs="Arial"/>
          <w:color w:val="292929"/>
          <w:lang w:eastAsia="nl-NL"/>
        </w:rPr>
      </w:pPr>
      <w:r w:rsidRPr="00A17DAD">
        <w:rPr>
          <w:rFonts w:ascii="Arial" w:hAnsi="Arial" w:cs="Arial"/>
        </w:rPr>
        <w:t>Wat kan een huisarts/bedrijfsarts</w:t>
      </w:r>
    </w:p>
    <w:p w:rsidR="004F71F4" w:rsidRPr="00A17DAD" w:rsidRDefault="004F71F4" w:rsidP="004F71F4">
      <w:pPr>
        <w:pStyle w:val="Lijstalinea"/>
        <w:numPr>
          <w:ilvl w:val="0"/>
          <w:numId w:val="1"/>
        </w:numPr>
        <w:shd w:val="clear" w:color="auto" w:fill="FFFFFF"/>
        <w:spacing w:after="150" w:line="300" w:lineRule="atLeast"/>
        <w:outlineLvl w:val="1"/>
        <w:rPr>
          <w:rFonts w:ascii="Arial" w:eastAsia="Times New Roman" w:hAnsi="Arial" w:cs="Arial"/>
          <w:color w:val="292929"/>
          <w:lang w:eastAsia="nl-NL"/>
        </w:rPr>
      </w:pPr>
      <w:r w:rsidRPr="00A17DAD">
        <w:rPr>
          <w:rFonts w:ascii="Arial" w:hAnsi="Arial" w:cs="Arial"/>
        </w:rPr>
        <w:t>Werk opnemen in je anamnese</w:t>
      </w:r>
      <w:r>
        <w:rPr>
          <w:rFonts w:ascii="Arial" w:hAnsi="Arial" w:cs="Arial"/>
        </w:rPr>
        <w:t>. Dubbele relatie werk en gezondheid</w:t>
      </w:r>
    </w:p>
    <w:p w:rsidR="004F71F4" w:rsidRPr="004F49CE" w:rsidRDefault="004F71F4" w:rsidP="004F71F4">
      <w:pPr>
        <w:pStyle w:val="Lijstalinea"/>
        <w:numPr>
          <w:ilvl w:val="0"/>
          <w:numId w:val="1"/>
        </w:numPr>
        <w:shd w:val="clear" w:color="auto" w:fill="FFFFFF"/>
        <w:spacing w:after="150" w:line="300" w:lineRule="atLeast"/>
        <w:outlineLvl w:val="1"/>
        <w:rPr>
          <w:rFonts w:ascii="Arial" w:eastAsia="Times New Roman" w:hAnsi="Arial" w:cs="Arial"/>
          <w:color w:val="292929"/>
          <w:lang w:eastAsia="nl-NL"/>
        </w:rPr>
      </w:pPr>
      <w:r>
        <w:rPr>
          <w:rFonts w:ascii="Arial" w:hAnsi="Arial" w:cs="Arial"/>
        </w:rPr>
        <w:t>Wat staat er in de LESA?</w:t>
      </w:r>
    </w:p>
    <w:p w:rsidR="004F71F4" w:rsidRPr="004F71F4" w:rsidRDefault="004F71F4" w:rsidP="004F71F4">
      <w:pPr>
        <w:pStyle w:val="Lijstalinea"/>
        <w:numPr>
          <w:ilvl w:val="0"/>
          <w:numId w:val="1"/>
        </w:numPr>
        <w:shd w:val="clear" w:color="auto" w:fill="FFFFFF"/>
        <w:spacing w:after="150" w:line="300" w:lineRule="atLeast"/>
        <w:outlineLvl w:val="1"/>
        <w:rPr>
          <w:rFonts w:ascii="Arial" w:eastAsia="Times New Roman" w:hAnsi="Arial" w:cs="Arial"/>
          <w:color w:val="292929"/>
          <w:lang w:eastAsia="nl-NL"/>
        </w:rPr>
      </w:pPr>
      <w:r>
        <w:rPr>
          <w:rFonts w:ascii="Arial" w:hAnsi="Arial" w:cs="Arial"/>
        </w:rPr>
        <w:t xml:space="preserve">Wat kan ik hiermee in mijn </w:t>
      </w:r>
      <w:proofErr w:type="spellStart"/>
      <w:r>
        <w:rPr>
          <w:rFonts w:ascii="Arial" w:hAnsi="Arial" w:cs="Arial"/>
        </w:rPr>
        <w:t>toetsgroep</w:t>
      </w:r>
      <w:proofErr w:type="spellEnd"/>
      <w:r>
        <w:rPr>
          <w:rFonts w:ascii="Arial" w:hAnsi="Arial" w:cs="Arial"/>
        </w:rPr>
        <w:t>?</w:t>
      </w:r>
    </w:p>
    <w:p w:rsidR="004F71F4" w:rsidRDefault="004F71F4" w:rsidP="004F71F4">
      <w:pPr>
        <w:shd w:val="clear" w:color="auto" w:fill="FFFFFF"/>
        <w:spacing w:after="150" w:line="300" w:lineRule="atLeast"/>
        <w:ind w:left="360"/>
        <w:outlineLvl w:val="1"/>
        <w:rPr>
          <w:rFonts w:ascii="Arial" w:eastAsia="Times New Roman" w:hAnsi="Arial" w:cs="Arial"/>
          <w:color w:val="292929"/>
          <w:lang w:eastAsia="nl-NL"/>
        </w:rPr>
      </w:pPr>
    </w:p>
    <w:tbl>
      <w:tblPr>
        <w:tblStyle w:val="Tabelraster"/>
        <w:tblW w:w="0" w:type="auto"/>
        <w:tblInd w:w="360" w:type="dxa"/>
        <w:tblLook w:val="04A0" w:firstRow="1" w:lastRow="0" w:firstColumn="1" w:lastColumn="0" w:noHBand="0" w:noVBand="1"/>
      </w:tblPr>
      <w:tblGrid>
        <w:gridCol w:w="911"/>
        <w:gridCol w:w="7791"/>
      </w:tblGrid>
      <w:tr w:rsidR="004F71F4" w:rsidTr="004F71F4">
        <w:tc>
          <w:tcPr>
            <w:tcW w:w="911" w:type="dxa"/>
          </w:tcPr>
          <w:p w:rsidR="004F71F4" w:rsidRPr="00F5520E" w:rsidRDefault="004F71F4" w:rsidP="004F71F4">
            <w:pPr>
              <w:spacing w:after="150" w:line="300" w:lineRule="atLeast"/>
              <w:outlineLvl w:val="1"/>
              <w:rPr>
                <w:rFonts w:ascii="Arial" w:eastAsia="Times New Roman" w:hAnsi="Arial" w:cs="Arial"/>
                <w:b/>
                <w:color w:val="292929"/>
                <w:lang w:eastAsia="nl-NL"/>
              </w:rPr>
            </w:pPr>
            <w:r w:rsidRPr="00F5520E">
              <w:rPr>
                <w:rFonts w:ascii="Arial" w:eastAsia="Times New Roman" w:hAnsi="Arial" w:cs="Arial"/>
                <w:b/>
                <w:color w:val="292929"/>
                <w:lang w:eastAsia="nl-NL"/>
              </w:rPr>
              <w:t>Duur</w:t>
            </w:r>
          </w:p>
        </w:tc>
        <w:tc>
          <w:tcPr>
            <w:tcW w:w="7791" w:type="dxa"/>
          </w:tcPr>
          <w:p w:rsidR="004F71F4" w:rsidRPr="00F5520E" w:rsidRDefault="004F71F4" w:rsidP="004F71F4">
            <w:pPr>
              <w:spacing w:after="150" w:line="300" w:lineRule="atLeast"/>
              <w:outlineLvl w:val="1"/>
              <w:rPr>
                <w:rFonts w:ascii="Arial" w:eastAsia="Times New Roman" w:hAnsi="Arial" w:cs="Arial"/>
                <w:b/>
                <w:color w:val="292929"/>
                <w:lang w:eastAsia="nl-NL"/>
              </w:rPr>
            </w:pPr>
            <w:r w:rsidRPr="00F5520E">
              <w:rPr>
                <w:rFonts w:ascii="Arial" w:eastAsia="Times New Roman" w:hAnsi="Arial" w:cs="Arial"/>
                <w:b/>
                <w:color w:val="292929"/>
                <w:lang w:eastAsia="nl-NL"/>
              </w:rPr>
              <w:t>Programma</w:t>
            </w:r>
          </w:p>
        </w:tc>
      </w:tr>
      <w:tr w:rsidR="004F71F4" w:rsidTr="004F71F4">
        <w:tc>
          <w:tcPr>
            <w:tcW w:w="911" w:type="dxa"/>
          </w:tcPr>
          <w:p w:rsidR="004F71F4" w:rsidRDefault="004F71F4" w:rsidP="004F71F4">
            <w:pPr>
              <w:spacing w:after="150" w:line="300" w:lineRule="atLeast"/>
              <w:outlineLvl w:val="1"/>
              <w:rPr>
                <w:rFonts w:ascii="Arial" w:eastAsia="Times New Roman" w:hAnsi="Arial" w:cs="Arial"/>
                <w:color w:val="292929"/>
                <w:lang w:eastAsia="nl-NL"/>
              </w:rPr>
            </w:pPr>
            <w:r>
              <w:rPr>
                <w:rFonts w:ascii="Arial" w:eastAsia="Times New Roman" w:hAnsi="Arial" w:cs="Arial"/>
                <w:color w:val="292929"/>
                <w:lang w:eastAsia="nl-NL"/>
              </w:rPr>
              <w:t>2</w:t>
            </w:r>
            <w:r w:rsidR="00F5520E">
              <w:rPr>
                <w:rFonts w:ascii="Arial" w:eastAsia="Times New Roman" w:hAnsi="Arial" w:cs="Arial"/>
                <w:color w:val="292929"/>
                <w:lang w:eastAsia="nl-NL"/>
              </w:rPr>
              <w:t>5</w:t>
            </w:r>
          </w:p>
        </w:tc>
        <w:tc>
          <w:tcPr>
            <w:tcW w:w="7791" w:type="dxa"/>
          </w:tcPr>
          <w:p w:rsidR="004F71F4" w:rsidRDefault="004F71F4" w:rsidP="004F71F4">
            <w:pPr>
              <w:spacing w:after="150" w:line="300" w:lineRule="atLeast"/>
              <w:outlineLvl w:val="1"/>
              <w:rPr>
                <w:rFonts w:ascii="Arial" w:eastAsia="Times New Roman" w:hAnsi="Arial" w:cs="Arial"/>
                <w:color w:val="292929"/>
                <w:lang w:eastAsia="nl-NL"/>
              </w:rPr>
            </w:pPr>
            <w:r>
              <w:rPr>
                <w:rFonts w:ascii="Arial" w:eastAsia="Times New Roman" w:hAnsi="Arial" w:cs="Arial"/>
                <w:color w:val="292929"/>
                <w:lang w:eastAsia="nl-NL"/>
              </w:rPr>
              <w:t>Inleiding</w:t>
            </w:r>
          </w:p>
          <w:p w:rsidR="004F71F4" w:rsidRDefault="004F71F4" w:rsidP="004F71F4">
            <w:pPr>
              <w:spacing w:after="150" w:line="300" w:lineRule="atLeast"/>
              <w:outlineLvl w:val="1"/>
              <w:rPr>
                <w:rFonts w:ascii="Arial" w:eastAsia="Times New Roman" w:hAnsi="Arial" w:cs="Arial"/>
                <w:color w:val="292929"/>
                <w:lang w:eastAsia="nl-NL"/>
              </w:rPr>
            </w:pPr>
            <w:r w:rsidRPr="004F71F4">
              <w:rPr>
                <w:rFonts w:ascii="Arial" w:eastAsia="Times New Roman" w:hAnsi="Arial" w:cs="Arial"/>
                <w:color w:val="292929"/>
                <w:lang w:eastAsia="nl-NL"/>
              </w:rPr>
              <w:t>Positie van de bedrijfsarts, samenwerking</w:t>
            </w:r>
          </w:p>
        </w:tc>
      </w:tr>
      <w:tr w:rsidR="004F71F4" w:rsidTr="004F71F4">
        <w:tc>
          <w:tcPr>
            <w:tcW w:w="911" w:type="dxa"/>
          </w:tcPr>
          <w:p w:rsidR="004F71F4" w:rsidRDefault="00F5520E" w:rsidP="004F71F4">
            <w:pPr>
              <w:spacing w:after="150" w:line="300" w:lineRule="atLeast"/>
              <w:outlineLvl w:val="1"/>
              <w:rPr>
                <w:rFonts w:ascii="Arial" w:eastAsia="Times New Roman" w:hAnsi="Arial" w:cs="Arial"/>
                <w:color w:val="292929"/>
                <w:lang w:eastAsia="nl-NL"/>
              </w:rPr>
            </w:pPr>
            <w:r>
              <w:rPr>
                <w:rFonts w:ascii="Arial" w:eastAsia="Times New Roman" w:hAnsi="Arial" w:cs="Arial"/>
                <w:color w:val="292929"/>
                <w:lang w:eastAsia="nl-NL"/>
              </w:rPr>
              <w:t>60</w:t>
            </w:r>
          </w:p>
        </w:tc>
        <w:tc>
          <w:tcPr>
            <w:tcW w:w="7791" w:type="dxa"/>
          </w:tcPr>
          <w:p w:rsidR="004F71F4" w:rsidRDefault="004F71F4" w:rsidP="004F71F4">
            <w:pPr>
              <w:shd w:val="clear" w:color="auto" w:fill="FFFFFF"/>
              <w:spacing w:after="150" w:line="300" w:lineRule="atLeast"/>
              <w:outlineLvl w:val="1"/>
              <w:rPr>
                <w:rFonts w:ascii="Arial" w:eastAsia="Times New Roman" w:hAnsi="Arial" w:cs="Arial"/>
                <w:color w:val="292929"/>
                <w:lang w:eastAsia="nl-NL"/>
              </w:rPr>
            </w:pPr>
            <w:r w:rsidRPr="004F71F4">
              <w:rPr>
                <w:rFonts w:ascii="Arial" w:eastAsia="Times New Roman" w:hAnsi="Arial" w:cs="Arial"/>
                <w:color w:val="292929"/>
                <w:lang w:eastAsia="nl-NL"/>
              </w:rPr>
              <w:t>Casuïstiek</w:t>
            </w:r>
            <w:r w:rsidRPr="004F71F4">
              <w:rPr>
                <w:rFonts w:ascii="Arial" w:eastAsia="Times New Roman" w:hAnsi="Arial" w:cs="Arial"/>
                <w:color w:val="292929"/>
                <w:lang w:eastAsia="nl-NL"/>
              </w:rPr>
              <w:tab/>
            </w:r>
          </w:p>
          <w:p w:rsidR="004F71F4" w:rsidRDefault="004F71F4" w:rsidP="004F71F4">
            <w:pPr>
              <w:shd w:val="clear" w:color="auto" w:fill="FFFFFF"/>
              <w:spacing w:after="150" w:line="300" w:lineRule="atLeast"/>
              <w:ind w:left="360"/>
              <w:outlineLvl w:val="1"/>
              <w:rPr>
                <w:rFonts w:ascii="Arial" w:eastAsia="Times New Roman" w:hAnsi="Arial" w:cs="Arial"/>
                <w:color w:val="292929"/>
                <w:lang w:eastAsia="nl-NL"/>
              </w:rPr>
            </w:pPr>
            <w:r w:rsidRPr="004F71F4">
              <w:rPr>
                <w:rFonts w:ascii="Arial" w:eastAsia="Times New Roman" w:hAnsi="Arial" w:cs="Arial"/>
                <w:color w:val="292929"/>
                <w:lang w:eastAsia="nl-NL"/>
              </w:rPr>
              <w:t xml:space="preserve">Rugklachten </w:t>
            </w:r>
            <w:r>
              <w:rPr>
                <w:rFonts w:ascii="Arial" w:eastAsia="Times New Roman" w:hAnsi="Arial" w:cs="Arial"/>
                <w:color w:val="292929"/>
                <w:lang w:eastAsia="nl-NL"/>
              </w:rPr>
              <w:br/>
            </w:r>
            <w:r w:rsidRPr="004F71F4">
              <w:rPr>
                <w:rFonts w:ascii="Arial" w:eastAsia="Times New Roman" w:hAnsi="Arial" w:cs="Arial"/>
                <w:color w:val="292929"/>
                <w:lang w:eastAsia="nl-NL"/>
              </w:rPr>
              <w:t xml:space="preserve">Eczeem / huidziekten </w:t>
            </w:r>
            <w:r>
              <w:rPr>
                <w:rFonts w:ascii="Arial" w:eastAsia="Times New Roman" w:hAnsi="Arial" w:cs="Arial"/>
                <w:color w:val="292929"/>
                <w:lang w:eastAsia="nl-NL"/>
              </w:rPr>
              <w:br/>
            </w:r>
            <w:r w:rsidRPr="004F71F4">
              <w:rPr>
                <w:rFonts w:ascii="Arial" w:eastAsia="Times New Roman" w:hAnsi="Arial" w:cs="Arial"/>
                <w:color w:val="292929"/>
                <w:lang w:eastAsia="nl-NL"/>
              </w:rPr>
              <w:t>Overspanning, burn-out en arbeidsconflict</w:t>
            </w:r>
            <w:r>
              <w:rPr>
                <w:rFonts w:ascii="Arial" w:eastAsia="Times New Roman" w:hAnsi="Arial" w:cs="Arial"/>
                <w:color w:val="292929"/>
                <w:lang w:eastAsia="nl-NL"/>
              </w:rPr>
              <w:br/>
            </w:r>
            <w:r w:rsidRPr="004F71F4">
              <w:rPr>
                <w:rFonts w:ascii="Arial" w:eastAsia="Times New Roman" w:hAnsi="Arial" w:cs="Arial"/>
                <w:color w:val="292929"/>
                <w:lang w:eastAsia="nl-NL"/>
              </w:rPr>
              <w:t>Hoofdpijn</w:t>
            </w:r>
          </w:p>
        </w:tc>
      </w:tr>
      <w:tr w:rsidR="004F71F4" w:rsidTr="004F71F4">
        <w:tc>
          <w:tcPr>
            <w:tcW w:w="911" w:type="dxa"/>
          </w:tcPr>
          <w:p w:rsidR="004F71F4" w:rsidRDefault="00F5520E" w:rsidP="004F71F4">
            <w:pPr>
              <w:spacing w:after="150" w:line="300" w:lineRule="atLeast"/>
              <w:outlineLvl w:val="1"/>
              <w:rPr>
                <w:rFonts w:ascii="Arial" w:eastAsia="Times New Roman" w:hAnsi="Arial" w:cs="Arial"/>
                <w:color w:val="292929"/>
                <w:lang w:eastAsia="nl-NL"/>
              </w:rPr>
            </w:pPr>
            <w:r>
              <w:rPr>
                <w:rFonts w:ascii="Arial" w:eastAsia="Times New Roman" w:hAnsi="Arial" w:cs="Arial"/>
                <w:color w:val="292929"/>
                <w:lang w:eastAsia="nl-NL"/>
              </w:rPr>
              <w:t>45</w:t>
            </w:r>
          </w:p>
        </w:tc>
        <w:tc>
          <w:tcPr>
            <w:tcW w:w="7791" w:type="dxa"/>
          </w:tcPr>
          <w:p w:rsidR="004F71F4" w:rsidRPr="004F71F4" w:rsidRDefault="004F71F4" w:rsidP="004F71F4">
            <w:pPr>
              <w:shd w:val="clear" w:color="auto" w:fill="FFFFFF"/>
              <w:spacing w:after="150" w:line="300" w:lineRule="atLeast"/>
              <w:outlineLvl w:val="1"/>
              <w:rPr>
                <w:rFonts w:ascii="Arial" w:eastAsia="Times New Roman" w:hAnsi="Arial" w:cs="Arial"/>
                <w:color w:val="292929"/>
                <w:lang w:eastAsia="nl-NL"/>
              </w:rPr>
            </w:pPr>
            <w:r w:rsidRPr="004F71F4">
              <w:rPr>
                <w:rFonts w:ascii="Arial" w:eastAsia="Times New Roman" w:hAnsi="Arial" w:cs="Arial"/>
                <w:color w:val="292929"/>
                <w:lang w:eastAsia="nl-NL"/>
              </w:rPr>
              <w:t>Werk en gezondheid, een dubbele relatie:</w:t>
            </w:r>
            <w:r w:rsidRPr="004F71F4">
              <w:rPr>
                <w:rFonts w:ascii="Arial" w:eastAsia="Times New Roman" w:hAnsi="Arial" w:cs="Arial"/>
                <w:color w:val="292929"/>
                <w:lang w:eastAsia="nl-NL"/>
              </w:rPr>
              <w:br/>
              <w:t xml:space="preserve">Werk als oorzaak van ziekte; </w:t>
            </w:r>
            <w:r w:rsidRPr="004F71F4">
              <w:rPr>
                <w:rFonts w:ascii="Arial" w:eastAsia="Times New Roman" w:hAnsi="Arial" w:cs="Arial"/>
                <w:color w:val="292929"/>
                <w:lang w:eastAsia="nl-NL"/>
              </w:rPr>
              <w:br/>
              <w:t>G</w:t>
            </w:r>
            <w:r w:rsidRPr="004F71F4">
              <w:rPr>
                <w:rFonts w:ascii="Arial" w:eastAsia="Times New Roman" w:hAnsi="Arial" w:cs="Arial"/>
                <w:color w:val="292929"/>
                <w:lang w:eastAsia="nl-NL"/>
              </w:rPr>
              <w:t>evolgen van ziek-zijn voor het werk</w:t>
            </w:r>
          </w:p>
        </w:tc>
      </w:tr>
      <w:tr w:rsidR="004F71F4" w:rsidTr="004F71F4">
        <w:tc>
          <w:tcPr>
            <w:tcW w:w="911" w:type="dxa"/>
          </w:tcPr>
          <w:p w:rsidR="004F71F4" w:rsidRDefault="004F71F4" w:rsidP="004F71F4">
            <w:pPr>
              <w:spacing w:after="150" w:line="300" w:lineRule="atLeast"/>
              <w:outlineLvl w:val="1"/>
              <w:rPr>
                <w:rFonts w:ascii="Arial" w:eastAsia="Times New Roman" w:hAnsi="Arial" w:cs="Arial"/>
                <w:color w:val="292929"/>
                <w:lang w:eastAsia="nl-NL"/>
              </w:rPr>
            </w:pPr>
            <w:r>
              <w:rPr>
                <w:rFonts w:ascii="Arial" w:eastAsia="Times New Roman" w:hAnsi="Arial" w:cs="Arial"/>
                <w:color w:val="292929"/>
                <w:lang w:eastAsia="nl-NL"/>
              </w:rPr>
              <w:t>45</w:t>
            </w:r>
          </w:p>
        </w:tc>
        <w:tc>
          <w:tcPr>
            <w:tcW w:w="7791" w:type="dxa"/>
          </w:tcPr>
          <w:p w:rsidR="004F71F4" w:rsidRDefault="004F71F4" w:rsidP="004F71F4">
            <w:pPr>
              <w:spacing w:after="150" w:line="300" w:lineRule="atLeast"/>
              <w:outlineLvl w:val="1"/>
              <w:rPr>
                <w:rFonts w:ascii="Arial" w:eastAsia="Times New Roman" w:hAnsi="Arial" w:cs="Arial"/>
                <w:color w:val="292929"/>
                <w:lang w:eastAsia="nl-NL"/>
              </w:rPr>
            </w:pPr>
            <w:r w:rsidRPr="004F71F4">
              <w:rPr>
                <w:rFonts w:ascii="Arial" w:eastAsia="Times New Roman" w:hAnsi="Arial" w:cs="Arial"/>
                <w:color w:val="292929"/>
                <w:lang w:eastAsia="nl-NL"/>
              </w:rPr>
              <w:t xml:space="preserve">Opzet maken voor de </w:t>
            </w:r>
            <w:proofErr w:type="spellStart"/>
            <w:r w:rsidRPr="004F71F4">
              <w:rPr>
                <w:rFonts w:ascii="Arial" w:eastAsia="Times New Roman" w:hAnsi="Arial" w:cs="Arial"/>
                <w:color w:val="292929"/>
                <w:lang w:eastAsia="nl-NL"/>
              </w:rPr>
              <w:t>toetsgroepbijeenkomst</w:t>
            </w:r>
            <w:proofErr w:type="spellEnd"/>
            <w:r>
              <w:rPr>
                <w:rFonts w:ascii="Arial" w:eastAsia="Times New Roman" w:hAnsi="Arial" w:cs="Arial"/>
                <w:color w:val="292929"/>
                <w:lang w:eastAsia="nl-NL"/>
              </w:rPr>
              <w:br/>
              <w:t>Van cursus naar concreet</w:t>
            </w:r>
          </w:p>
        </w:tc>
      </w:tr>
      <w:tr w:rsidR="004F71F4" w:rsidTr="004F71F4">
        <w:tc>
          <w:tcPr>
            <w:tcW w:w="911" w:type="dxa"/>
          </w:tcPr>
          <w:p w:rsidR="004F71F4" w:rsidRDefault="004F71F4" w:rsidP="004F71F4">
            <w:pPr>
              <w:spacing w:after="150" w:line="300" w:lineRule="atLeast"/>
              <w:outlineLvl w:val="1"/>
              <w:rPr>
                <w:rFonts w:ascii="Arial" w:eastAsia="Times New Roman" w:hAnsi="Arial" w:cs="Arial"/>
                <w:color w:val="292929"/>
                <w:lang w:eastAsia="nl-NL"/>
              </w:rPr>
            </w:pPr>
            <w:r>
              <w:rPr>
                <w:rFonts w:ascii="Arial" w:eastAsia="Times New Roman" w:hAnsi="Arial" w:cs="Arial"/>
                <w:color w:val="292929"/>
                <w:lang w:eastAsia="nl-NL"/>
              </w:rPr>
              <w:t>15</w:t>
            </w:r>
          </w:p>
        </w:tc>
        <w:tc>
          <w:tcPr>
            <w:tcW w:w="7791" w:type="dxa"/>
          </w:tcPr>
          <w:p w:rsidR="004F71F4" w:rsidRDefault="004F71F4" w:rsidP="004F71F4">
            <w:pPr>
              <w:spacing w:after="150" w:line="300" w:lineRule="atLeast"/>
              <w:outlineLvl w:val="1"/>
              <w:rPr>
                <w:rFonts w:ascii="Arial" w:eastAsia="Times New Roman" w:hAnsi="Arial" w:cs="Arial"/>
                <w:color w:val="292929"/>
                <w:lang w:eastAsia="nl-NL"/>
              </w:rPr>
            </w:pPr>
            <w:r w:rsidRPr="004F71F4">
              <w:rPr>
                <w:rFonts w:ascii="Arial" w:eastAsia="Times New Roman" w:hAnsi="Arial" w:cs="Arial"/>
                <w:color w:val="292929"/>
                <w:lang w:eastAsia="nl-NL"/>
              </w:rPr>
              <w:t>Evaluatie</w:t>
            </w:r>
          </w:p>
        </w:tc>
      </w:tr>
    </w:tbl>
    <w:p w:rsidR="004F71F4" w:rsidRPr="004F71F4" w:rsidRDefault="004F71F4" w:rsidP="004F71F4">
      <w:pPr>
        <w:shd w:val="clear" w:color="auto" w:fill="FFFFFF"/>
        <w:spacing w:after="150" w:line="300" w:lineRule="atLeast"/>
        <w:ind w:left="360"/>
        <w:outlineLvl w:val="1"/>
        <w:rPr>
          <w:rFonts w:ascii="Arial" w:eastAsia="Times New Roman" w:hAnsi="Arial" w:cs="Arial"/>
          <w:color w:val="292929"/>
          <w:lang w:eastAsia="nl-NL"/>
        </w:rPr>
      </w:pPr>
      <w:r>
        <w:rPr>
          <w:rFonts w:ascii="Arial" w:eastAsia="Times New Roman" w:hAnsi="Arial" w:cs="Arial"/>
          <w:color w:val="292929"/>
          <w:lang w:eastAsia="nl-NL"/>
        </w:rPr>
        <w:br/>
      </w:r>
    </w:p>
    <w:p w:rsidR="004F71F4" w:rsidRPr="004F71F4" w:rsidRDefault="004F71F4" w:rsidP="004F71F4">
      <w:pPr>
        <w:shd w:val="clear" w:color="auto" w:fill="FFFFFF"/>
        <w:spacing w:after="150" w:line="300" w:lineRule="atLeast"/>
        <w:ind w:left="360"/>
        <w:outlineLvl w:val="1"/>
        <w:rPr>
          <w:rFonts w:ascii="Arial" w:eastAsia="Times New Roman" w:hAnsi="Arial" w:cs="Arial"/>
          <w:color w:val="292929"/>
          <w:lang w:eastAsia="nl-NL"/>
        </w:rPr>
      </w:pPr>
      <w:r>
        <w:rPr>
          <w:rFonts w:ascii="Arial" w:eastAsia="Times New Roman" w:hAnsi="Arial" w:cs="Arial"/>
          <w:color w:val="292929"/>
          <w:lang w:eastAsia="nl-NL"/>
        </w:rPr>
        <w:br/>
      </w:r>
    </w:p>
    <w:p w:rsidR="004F71F4" w:rsidRPr="004F71F4" w:rsidRDefault="004F71F4" w:rsidP="004F71F4">
      <w:pPr>
        <w:shd w:val="clear" w:color="auto" w:fill="FFFFFF"/>
        <w:spacing w:after="150" w:line="300" w:lineRule="atLeast"/>
        <w:outlineLvl w:val="1"/>
        <w:rPr>
          <w:rFonts w:ascii="Arial" w:eastAsia="Times New Roman" w:hAnsi="Arial" w:cs="Arial"/>
          <w:color w:val="292929"/>
          <w:lang w:eastAsia="nl-NL"/>
        </w:rPr>
      </w:pPr>
    </w:p>
    <w:p w:rsidR="00900317" w:rsidRPr="00900317" w:rsidRDefault="00900317">
      <w:pPr>
        <w:rPr>
          <w:sz w:val="24"/>
          <w:szCs w:val="24"/>
        </w:rPr>
      </w:pPr>
    </w:p>
    <w:sectPr w:rsidR="00900317" w:rsidRPr="00900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175"/>
    <w:multiLevelType w:val="hybridMultilevel"/>
    <w:tmpl w:val="89227C9C"/>
    <w:lvl w:ilvl="0" w:tplc="0BD8CB5C">
      <w:start w:val="1"/>
      <w:numFmt w:val="bullet"/>
      <w:lvlText w:val=""/>
      <w:lvlJc w:val="left"/>
      <w:pPr>
        <w:tabs>
          <w:tab w:val="num" w:pos="720"/>
        </w:tabs>
        <w:ind w:left="720" w:hanging="360"/>
      </w:pPr>
      <w:rPr>
        <w:rFonts w:ascii="Wingdings" w:hAnsi="Wingdings" w:hint="default"/>
      </w:rPr>
    </w:lvl>
    <w:lvl w:ilvl="1" w:tplc="0728FACC" w:tentative="1">
      <w:start w:val="1"/>
      <w:numFmt w:val="bullet"/>
      <w:lvlText w:val=""/>
      <w:lvlJc w:val="left"/>
      <w:pPr>
        <w:tabs>
          <w:tab w:val="num" w:pos="1440"/>
        </w:tabs>
        <w:ind w:left="1440" w:hanging="360"/>
      </w:pPr>
      <w:rPr>
        <w:rFonts w:ascii="Wingdings" w:hAnsi="Wingdings" w:hint="default"/>
      </w:rPr>
    </w:lvl>
    <w:lvl w:ilvl="2" w:tplc="30106476" w:tentative="1">
      <w:start w:val="1"/>
      <w:numFmt w:val="bullet"/>
      <w:lvlText w:val=""/>
      <w:lvlJc w:val="left"/>
      <w:pPr>
        <w:tabs>
          <w:tab w:val="num" w:pos="2160"/>
        </w:tabs>
        <w:ind w:left="2160" w:hanging="360"/>
      </w:pPr>
      <w:rPr>
        <w:rFonts w:ascii="Wingdings" w:hAnsi="Wingdings" w:hint="default"/>
      </w:rPr>
    </w:lvl>
    <w:lvl w:ilvl="3" w:tplc="9D14AC0E" w:tentative="1">
      <w:start w:val="1"/>
      <w:numFmt w:val="bullet"/>
      <w:lvlText w:val=""/>
      <w:lvlJc w:val="left"/>
      <w:pPr>
        <w:tabs>
          <w:tab w:val="num" w:pos="2880"/>
        </w:tabs>
        <w:ind w:left="2880" w:hanging="360"/>
      </w:pPr>
      <w:rPr>
        <w:rFonts w:ascii="Wingdings" w:hAnsi="Wingdings" w:hint="default"/>
      </w:rPr>
    </w:lvl>
    <w:lvl w:ilvl="4" w:tplc="34028F88" w:tentative="1">
      <w:start w:val="1"/>
      <w:numFmt w:val="bullet"/>
      <w:lvlText w:val=""/>
      <w:lvlJc w:val="left"/>
      <w:pPr>
        <w:tabs>
          <w:tab w:val="num" w:pos="3600"/>
        </w:tabs>
        <w:ind w:left="3600" w:hanging="360"/>
      </w:pPr>
      <w:rPr>
        <w:rFonts w:ascii="Wingdings" w:hAnsi="Wingdings" w:hint="default"/>
      </w:rPr>
    </w:lvl>
    <w:lvl w:ilvl="5" w:tplc="CF02335A" w:tentative="1">
      <w:start w:val="1"/>
      <w:numFmt w:val="bullet"/>
      <w:lvlText w:val=""/>
      <w:lvlJc w:val="left"/>
      <w:pPr>
        <w:tabs>
          <w:tab w:val="num" w:pos="4320"/>
        </w:tabs>
        <w:ind w:left="4320" w:hanging="360"/>
      </w:pPr>
      <w:rPr>
        <w:rFonts w:ascii="Wingdings" w:hAnsi="Wingdings" w:hint="default"/>
      </w:rPr>
    </w:lvl>
    <w:lvl w:ilvl="6" w:tplc="7DDAAB58" w:tentative="1">
      <w:start w:val="1"/>
      <w:numFmt w:val="bullet"/>
      <w:lvlText w:val=""/>
      <w:lvlJc w:val="left"/>
      <w:pPr>
        <w:tabs>
          <w:tab w:val="num" w:pos="5040"/>
        </w:tabs>
        <w:ind w:left="5040" w:hanging="360"/>
      </w:pPr>
      <w:rPr>
        <w:rFonts w:ascii="Wingdings" w:hAnsi="Wingdings" w:hint="default"/>
      </w:rPr>
    </w:lvl>
    <w:lvl w:ilvl="7" w:tplc="046054B8" w:tentative="1">
      <w:start w:val="1"/>
      <w:numFmt w:val="bullet"/>
      <w:lvlText w:val=""/>
      <w:lvlJc w:val="left"/>
      <w:pPr>
        <w:tabs>
          <w:tab w:val="num" w:pos="5760"/>
        </w:tabs>
        <w:ind w:left="5760" w:hanging="360"/>
      </w:pPr>
      <w:rPr>
        <w:rFonts w:ascii="Wingdings" w:hAnsi="Wingdings" w:hint="default"/>
      </w:rPr>
    </w:lvl>
    <w:lvl w:ilvl="8" w:tplc="9BFA5D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F18AA"/>
    <w:multiLevelType w:val="hybridMultilevel"/>
    <w:tmpl w:val="C4AC7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E23707"/>
    <w:multiLevelType w:val="hybridMultilevel"/>
    <w:tmpl w:val="AA9A4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F4"/>
    <w:rsid w:val="004F71F4"/>
    <w:rsid w:val="007D78CB"/>
    <w:rsid w:val="00900317"/>
    <w:rsid w:val="00F55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B934"/>
  <w15:chartTrackingRefBased/>
  <w15:docId w15:val="{5C261EBE-3C40-406A-ABFC-9D26BA9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71F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71F4"/>
    <w:pPr>
      <w:spacing w:after="0" w:line="240" w:lineRule="auto"/>
    </w:pPr>
  </w:style>
  <w:style w:type="paragraph" w:styleId="Lijstalinea">
    <w:name w:val="List Paragraph"/>
    <w:basedOn w:val="Standaard"/>
    <w:uiPriority w:val="34"/>
    <w:qFormat/>
    <w:rsid w:val="004F71F4"/>
    <w:pPr>
      <w:ind w:left="720"/>
      <w:contextualSpacing/>
    </w:pPr>
  </w:style>
  <w:style w:type="table" w:styleId="Tabelraster">
    <w:name w:val="Table Grid"/>
    <w:basedOn w:val="Standaardtabel"/>
    <w:uiPriority w:val="39"/>
    <w:rsid w:val="004F7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7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B209F36091F40B7D8D0243BBA9B2E" ma:contentTypeVersion="8" ma:contentTypeDescription="Een nieuw document maken." ma:contentTypeScope="" ma:versionID="cf86efed69ea7fa3ce0ec8b4bf619809">
  <xsd:schema xmlns:xsd="http://www.w3.org/2001/XMLSchema" xmlns:xs="http://www.w3.org/2001/XMLSchema" xmlns:p="http://schemas.microsoft.com/office/2006/metadata/properties" xmlns:ns2="f6c6fa96-07b8-40fd-bb64-3de6288cda9e" xmlns:ns3="6de18a54-4842-4990-a540-041ae6d8fed4" targetNamespace="http://schemas.microsoft.com/office/2006/metadata/properties" ma:root="true" ma:fieldsID="5ddf065ad530c258ad8cb5671970db1a" ns2:_="" ns3:_="">
    <xsd:import namespace="f6c6fa96-07b8-40fd-bb64-3de6288cda9e"/>
    <xsd:import namespace="6de18a54-4842-4990-a540-041ae6d8f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6fa96-07b8-40fd-bb64-3de6288cd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18a54-4842-4990-a540-041ae6d8fed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E56A1-F4CC-42E8-9D9F-8940D2D62FF8}"/>
</file>

<file path=customXml/itemProps2.xml><?xml version="1.0" encoding="utf-8"?>
<ds:datastoreItem xmlns:ds="http://schemas.openxmlformats.org/officeDocument/2006/customXml" ds:itemID="{F70BE259-1D24-43C8-A806-B0D9B2B30CB8}"/>
</file>

<file path=customXml/itemProps3.xml><?xml version="1.0" encoding="utf-8"?>
<ds:datastoreItem xmlns:ds="http://schemas.openxmlformats.org/officeDocument/2006/customXml" ds:itemID="{167F60B8-F63A-402F-94C0-0C0A52F0F166}"/>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el Hamidi</dc:creator>
  <cp:keywords/>
  <dc:description/>
  <cp:lastModifiedBy>Zineb el Hamidi</cp:lastModifiedBy>
  <cp:revision>2</cp:revision>
  <dcterms:created xsi:type="dcterms:W3CDTF">2019-02-26T10:13:00Z</dcterms:created>
  <dcterms:modified xsi:type="dcterms:W3CDTF">2019-02-26T10:27:00Z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0x010100B15B209F36091F40B7D8D0243BBA9B2E</vt:lpwstr>
  </property>
  <property fmtid="{D5CDD505-2E9C-101B-9397-08002B2CF9AE}" pid="3" name="Order">
    <vt:r8>1093000</vt:r8>
  </property>
</Properties>
</file>